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164A280F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D71A5E">
        <w:rPr>
          <w:rFonts w:ascii="Arial" w:hAnsi="Arial" w:cs="Arial"/>
        </w:rPr>
        <w:t>2</w:t>
      </w:r>
      <w:r w:rsidR="0008564F">
        <w:rPr>
          <w:rFonts w:ascii="Arial" w:hAnsi="Arial" w:cs="Arial"/>
        </w:rPr>
        <w:t>5</w:t>
      </w:r>
      <w:r w:rsidR="005A3506">
        <w:rPr>
          <w:rFonts w:ascii="Arial" w:hAnsi="Arial" w:cs="Arial"/>
        </w:rPr>
        <w:t>.7</w:t>
      </w:r>
      <w:r w:rsidR="005E27F0">
        <w:rPr>
          <w:rFonts w:ascii="Arial" w:hAnsi="Arial" w:cs="Arial"/>
        </w:rPr>
        <w:t>.2023</w:t>
      </w:r>
    </w:p>
    <w:p w14:paraId="3C4EBA2D" w14:textId="37E8202F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5E27F0">
        <w:rPr>
          <w:rFonts w:ascii="Arial" w:hAnsi="Arial" w:cs="Arial"/>
        </w:rPr>
        <w:t>SUSP</w:t>
      </w:r>
      <w:r w:rsidR="00D71A5E">
        <w:rPr>
          <w:rFonts w:ascii="Arial" w:hAnsi="Arial" w:cs="Arial"/>
        </w:rPr>
        <w:t>K/7384/2023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2F313D07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39992048"/>
      <w:bookmarkStart w:id="1" w:name="_Hlk141120106"/>
      <w:r w:rsidR="00D01745">
        <w:rPr>
          <w:rFonts w:ascii="Arial" w:hAnsi="Arial" w:cs="Arial"/>
          <w:b/>
        </w:rPr>
        <w:t>Technická asistence v rámci projekční přípravy při zpracování informačního modelu stavby „</w:t>
      </w:r>
      <w:bookmarkEnd w:id="0"/>
      <w:r w:rsidR="00D01745">
        <w:rPr>
          <w:rFonts w:ascii="Arial" w:hAnsi="Arial" w:cs="Arial"/>
          <w:b/>
        </w:rPr>
        <w:t>Napojení silnice II/312 na D35 MÚK Vysoké Mýto – západ</w:t>
      </w:r>
      <w:bookmarkEnd w:id="1"/>
      <w:r w:rsidR="00D0174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6D65DA05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</w:t>
      </w:r>
      <w:r w:rsidR="005E27F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5E27F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4DAA99B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5A3506">
        <w:rPr>
          <w:rFonts w:ascii="Arial" w:hAnsi="Arial" w:cs="Arial"/>
        </w:rPr>
        <w:t>980</w:t>
      </w:r>
      <w:r w:rsidR="006976A6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30B40747" w14:textId="29B19A75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Předmětem zakázky je kontrola postupu vytvoření a předání informačního modelu stavby v souladu s metodou BIM a v souladu s BIM protokoly. Poskytování odborného dohledu (supervize), konzultace a kontroly postupu realizace jednotlivých fází projektu při zpracování informačního modelu stavby pro úrovně dokumentace pro vydání územního rozhodnutí (DUR), stavebního pobolení (DSP) a Projektové dokumentace pro provádění stavby (PDPS) v rámci stavby „Napojení silnice II/312 na D35 MÚK Vysoké Mýto</w:t>
      </w:r>
      <w:r>
        <w:rPr>
          <w:rFonts w:ascii="Arial" w:hAnsi="Arial" w:cs="Arial"/>
        </w:rPr>
        <w:t>-západ</w:t>
      </w:r>
      <w:r w:rsidRPr="00D01745">
        <w:rPr>
          <w:rFonts w:ascii="Arial" w:hAnsi="Arial" w:cs="Arial"/>
        </w:rPr>
        <w:t xml:space="preserve">“. </w:t>
      </w:r>
    </w:p>
    <w:p w14:paraId="058800C5" w14:textId="77777777" w:rsidR="00D01745" w:rsidRPr="00D01745" w:rsidRDefault="00D01745" w:rsidP="00D01745">
      <w:pPr>
        <w:rPr>
          <w:rFonts w:ascii="Arial" w:hAnsi="Arial" w:cs="Arial"/>
        </w:rPr>
      </w:pPr>
    </w:p>
    <w:p w14:paraId="4D922E1A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Předmětem jsou zejména činnosti v rozsahu:</w:t>
      </w:r>
    </w:p>
    <w:p w14:paraId="7BFF7F8C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•</w:t>
      </w:r>
      <w:r w:rsidRPr="00D01745">
        <w:rPr>
          <w:rFonts w:ascii="Arial" w:hAnsi="Arial" w:cs="Arial"/>
        </w:rPr>
        <w:tab/>
        <w:t>Vyhodnocení informačních modelů pro autorizování v rámci projektového CDE</w:t>
      </w:r>
    </w:p>
    <w:p w14:paraId="13CD117A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•</w:t>
      </w:r>
      <w:r w:rsidRPr="00D01745">
        <w:rPr>
          <w:rFonts w:ascii="Arial" w:hAnsi="Arial" w:cs="Arial"/>
        </w:rPr>
        <w:tab/>
        <w:t>Průběžná kontrola informačních modelů v návaznosti na ve smlouvě požadovaný datový standard staveb (dále jen „DSS“)</w:t>
      </w:r>
    </w:p>
    <w:p w14:paraId="3D243349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Soulad skupin vlastností a vlastností informačního modelu a DSS</w:t>
      </w:r>
    </w:p>
    <w:p w14:paraId="30D059AD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Vyplnění povinných vlastností informačního modelu</w:t>
      </w:r>
    </w:p>
    <w:p w14:paraId="440D19BD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Dodržení syntaxe a náležitostí dle DSS</w:t>
      </w:r>
    </w:p>
    <w:p w14:paraId="45A143F9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•</w:t>
      </w:r>
      <w:r w:rsidRPr="00D01745">
        <w:rPr>
          <w:rFonts w:ascii="Arial" w:hAnsi="Arial" w:cs="Arial"/>
        </w:rPr>
        <w:tab/>
        <w:t>Přezkum informačních modelů v souladu s projektovými metodami a postupy pro vytváření informací</w:t>
      </w:r>
    </w:p>
    <w:p w14:paraId="56B978E7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•</w:t>
      </w:r>
      <w:r w:rsidRPr="00D01745">
        <w:rPr>
          <w:rFonts w:ascii="Arial" w:hAnsi="Arial" w:cs="Arial"/>
        </w:rPr>
        <w:tab/>
        <w:t xml:space="preserve">Provádění kontroly informací obsažených v dílčích informačních modelech a koordinačním modelu: </w:t>
      </w:r>
    </w:p>
    <w:p w14:paraId="246020C5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kontrola integrity dat a chybových hlášení modelů,</w:t>
      </w:r>
    </w:p>
    <w:p w14:paraId="16D5D9CB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kontrola pracovních postupů souvisejících s vytvářením informačních modelů,</w:t>
      </w:r>
    </w:p>
    <w:p w14:paraId="25110B60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provádění detekce geometrických a informačních kolizí,</w:t>
      </w:r>
    </w:p>
    <w:p w14:paraId="19EE386B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reportování detekovaných kolizí včetně návrhu řešení dílčích kolizí,</w:t>
      </w:r>
    </w:p>
    <w:p w14:paraId="62F732D7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kontrola způsobu řešení kolizí,</w:t>
      </w:r>
    </w:p>
    <w:p w14:paraId="4066575E" w14:textId="77777777" w:rsidR="00D01745" w:rsidRPr="00D01745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o</w:t>
      </w:r>
      <w:r w:rsidRPr="00D01745">
        <w:rPr>
          <w:rFonts w:ascii="Arial" w:hAnsi="Arial" w:cs="Arial"/>
        </w:rPr>
        <w:tab/>
        <w:t>reportování informací o projektu dle požadavků objednatele</w:t>
      </w:r>
    </w:p>
    <w:p w14:paraId="2B0A9FE4" w14:textId="7C94ABDC" w:rsidR="00422D53" w:rsidRDefault="00D01745" w:rsidP="00D01745">
      <w:pPr>
        <w:rPr>
          <w:rFonts w:ascii="Arial" w:hAnsi="Arial" w:cs="Arial"/>
        </w:rPr>
      </w:pPr>
      <w:r w:rsidRPr="00D01745">
        <w:rPr>
          <w:rFonts w:ascii="Arial" w:hAnsi="Arial" w:cs="Arial"/>
        </w:rPr>
        <w:t>•</w:t>
      </w:r>
      <w:r w:rsidRPr="00D01745">
        <w:rPr>
          <w:rFonts w:ascii="Arial" w:hAnsi="Arial" w:cs="Arial"/>
        </w:rPr>
        <w:tab/>
        <w:t>Kontrola předávaných formátů (nativních a otevřených datových formátů IFC)</w:t>
      </w:r>
    </w:p>
    <w:p w14:paraId="311863A0" w14:textId="77777777" w:rsidR="005A3506" w:rsidRDefault="005A3506" w:rsidP="0086532C">
      <w:pPr>
        <w:rPr>
          <w:rFonts w:ascii="Arial" w:hAnsi="Arial" w:cs="Arial"/>
        </w:rPr>
      </w:pPr>
    </w:p>
    <w:p w14:paraId="22698E79" w14:textId="6B4EED59" w:rsidR="005A3506" w:rsidRDefault="005A3506" w:rsidP="0086532C">
      <w:pPr>
        <w:rPr>
          <w:rFonts w:ascii="Arial" w:hAnsi="Arial" w:cs="Arial"/>
        </w:rPr>
      </w:pPr>
      <w:r>
        <w:rPr>
          <w:rFonts w:ascii="Arial" w:hAnsi="Arial" w:cs="Arial"/>
        </w:rPr>
        <w:t>Rozpis činností, které budou v rámci projektů vykonávány je uveden v příloze č.5.</w:t>
      </w:r>
    </w:p>
    <w:p w14:paraId="136FF506" w14:textId="77777777" w:rsidR="00422D53" w:rsidRDefault="00422D53" w:rsidP="00422D53">
      <w:pPr>
        <w:rPr>
          <w:rFonts w:ascii="Arial" w:hAnsi="Arial" w:cs="Arial"/>
        </w:rPr>
      </w:pPr>
    </w:p>
    <w:p w14:paraId="37DE1722" w14:textId="77777777" w:rsidR="00F533D6" w:rsidRPr="005F433B" w:rsidRDefault="00F533D6" w:rsidP="00F533D6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D71A5E" w:rsidRDefault="002E634D" w:rsidP="002E634D">
      <w:pPr>
        <w:jc w:val="both"/>
        <w:rPr>
          <w:rFonts w:ascii="Arial" w:hAnsi="Arial" w:cs="Arial"/>
          <w:bCs/>
          <w:iCs/>
        </w:rPr>
      </w:pPr>
      <w:r w:rsidRPr="00D71A5E">
        <w:rPr>
          <w:rFonts w:ascii="Arial" w:hAnsi="Arial" w:cs="Arial"/>
          <w:bCs/>
          <w:iCs/>
        </w:rPr>
        <w:t xml:space="preserve">Předpoklad zahájení prací je: </w:t>
      </w:r>
      <w:r w:rsidR="006D5C7C" w:rsidRPr="00D71A5E">
        <w:rPr>
          <w:rFonts w:ascii="Arial" w:hAnsi="Arial" w:cs="Arial"/>
          <w:bCs/>
          <w:iCs/>
        </w:rPr>
        <w:t>do 10-ti dnů po</w:t>
      </w:r>
      <w:r w:rsidR="00500E5A" w:rsidRPr="00D71A5E">
        <w:rPr>
          <w:rFonts w:ascii="Arial" w:hAnsi="Arial" w:cs="Arial"/>
          <w:bCs/>
          <w:iCs/>
        </w:rPr>
        <w:t xml:space="preserve"> podpisu smlouvy</w:t>
      </w:r>
    </w:p>
    <w:p w14:paraId="65D36376" w14:textId="478CA653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D71A5E">
        <w:rPr>
          <w:rFonts w:ascii="Arial" w:hAnsi="Arial" w:cs="Arial"/>
          <w:bCs/>
          <w:iCs/>
        </w:rPr>
        <w:t xml:space="preserve">Předpoklad ukončení prací je: </w:t>
      </w:r>
      <w:r w:rsidR="00EC7EB9" w:rsidRPr="00D71A5E">
        <w:rPr>
          <w:rFonts w:ascii="Arial" w:hAnsi="Arial" w:cs="Arial"/>
          <w:bCs/>
          <w:iCs/>
        </w:rPr>
        <w:t xml:space="preserve">do </w:t>
      </w:r>
      <w:r w:rsidR="006976A6" w:rsidRPr="00D71A5E">
        <w:rPr>
          <w:rFonts w:ascii="Arial" w:hAnsi="Arial" w:cs="Arial"/>
          <w:bCs/>
          <w:iCs/>
        </w:rPr>
        <w:t>24</w:t>
      </w:r>
      <w:r w:rsidR="003D02D2" w:rsidRPr="00D71A5E">
        <w:rPr>
          <w:rFonts w:ascii="Arial" w:hAnsi="Arial" w:cs="Arial"/>
          <w:bCs/>
          <w:iCs/>
        </w:rPr>
        <w:t xml:space="preserve"> měsíců</w:t>
      </w:r>
      <w:r w:rsidR="005E27F0" w:rsidRPr="00D71A5E">
        <w:rPr>
          <w:rFonts w:ascii="Arial" w:hAnsi="Arial" w:cs="Arial"/>
          <w:bCs/>
          <w:iCs/>
        </w:rPr>
        <w:t xml:space="preserve"> nebo vyčerpáním finančního limitu dle uzavřené smlouvy</w:t>
      </w:r>
      <w:r w:rsidR="00D63A4B" w:rsidRPr="00D71A5E">
        <w:rPr>
          <w:rFonts w:ascii="Arial" w:hAnsi="Arial" w:cs="Arial"/>
          <w:bCs/>
          <w:iCs/>
        </w:rPr>
        <w:t xml:space="preserve"> co nastane dříve</w:t>
      </w:r>
      <w:r w:rsidR="005E27F0" w:rsidRPr="00D71A5E">
        <w:rPr>
          <w:rFonts w:ascii="Arial" w:hAnsi="Arial" w:cs="Arial"/>
          <w:bCs/>
          <w:iCs/>
        </w:rPr>
        <w:t>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5367FE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F533D6">
        <w:rPr>
          <w:rFonts w:ascii="Arial" w:hAnsi="Arial" w:cs="Arial"/>
          <w:bCs/>
          <w:iCs/>
        </w:rPr>
        <w:t>sídlo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Pr="000E2439" w:rsidRDefault="0078169D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2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2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lastRenderedPageBreak/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1A364B63" w14:textId="77777777" w:rsidR="00D71A5E" w:rsidRPr="00FD5190" w:rsidRDefault="00D71A5E" w:rsidP="00D71A5E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2FF6C897" w14:textId="77777777" w:rsidR="00D71A5E" w:rsidRPr="00FD5190" w:rsidRDefault="00D71A5E" w:rsidP="00D71A5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297A2877" w14:textId="77777777" w:rsidR="00D71A5E" w:rsidRPr="00FD5190" w:rsidRDefault="00D71A5E" w:rsidP="00D71A5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4E6F2E61" w14:textId="77777777" w:rsidR="00D71A5E" w:rsidRPr="00FD5190" w:rsidRDefault="00D71A5E" w:rsidP="00D71A5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1A530E37" w14:textId="77777777" w:rsidR="00D71A5E" w:rsidRPr="00FD5190" w:rsidRDefault="00D71A5E" w:rsidP="00D71A5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</w:t>
      </w:r>
      <w:r>
        <w:rPr>
          <w:rFonts w:ascii="Arial" w:hAnsi="Arial" w:cs="Arial"/>
          <w:bCs/>
          <w:iCs/>
        </w:rPr>
        <w:t xml:space="preserve"> </w:t>
      </w:r>
      <w:r w:rsidRPr="00FD5190">
        <w:rPr>
          <w:rFonts w:ascii="Arial" w:hAnsi="Arial" w:cs="Arial"/>
          <w:bCs/>
          <w:iCs/>
        </w:rPr>
        <w:t xml:space="preserve">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7F5518B0" w14:textId="77777777" w:rsidR="00D71A5E" w:rsidRPr="00FD5190" w:rsidRDefault="00D71A5E" w:rsidP="00D71A5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7EA1076D" w14:textId="77777777" w:rsidR="00D71A5E" w:rsidRPr="00166F5E" w:rsidRDefault="00D71A5E" w:rsidP="00D71A5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lastRenderedPageBreak/>
        <w:t xml:space="preserve">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02A6EB98" w14:textId="77777777" w:rsidR="00D71A5E" w:rsidRPr="00166F5E" w:rsidRDefault="00D71A5E" w:rsidP="00D71A5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ab/>
        <w:t xml:space="preserve"> </w:t>
      </w:r>
    </w:p>
    <w:p w14:paraId="58A8D798" w14:textId="77777777" w:rsidR="00D71A5E" w:rsidRPr="00166F5E" w:rsidRDefault="00D71A5E" w:rsidP="00D71A5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3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6063D6F5" w14:textId="77777777" w:rsidR="00D71A5E" w:rsidRPr="00166F5E" w:rsidRDefault="00D71A5E" w:rsidP="00D71A5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713A65B2" w14:textId="77777777" w:rsidR="00D71A5E" w:rsidRPr="00166F5E" w:rsidRDefault="00D71A5E" w:rsidP="00D71A5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3"/>
    </w:p>
    <w:p w14:paraId="685C3EB2" w14:textId="77777777" w:rsidR="00D71A5E" w:rsidRPr="00166F5E" w:rsidRDefault="00D71A5E" w:rsidP="00D71A5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35DE1532" w14:textId="77777777" w:rsidR="00D71A5E" w:rsidRDefault="00D71A5E" w:rsidP="00D71A5E">
      <w:pPr>
        <w:ind w:firstLine="708"/>
        <w:jc w:val="both"/>
        <w:rPr>
          <w:rFonts w:ascii="Arial" w:hAnsi="Arial" w:cs="Arial"/>
        </w:rPr>
      </w:pPr>
    </w:p>
    <w:p w14:paraId="23DFF389" w14:textId="77777777" w:rsidR="00D71A5E" w:rsidRPr="00166F5E" w:rsidRDefault="00D71A5E" w:rsidP="00D71A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618E9679" w14:textId="77777777" w:rsidR="00D71A5E" w:rsidRPr="00281157" w:rsidRDefault="00D71A5E" w:rsidP="00D71A5E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362F99A4" w14:textId="77777777" w:rsidR="00D71A5E" w:rsidRPr="00281157" w:rsidRDefault="00D71A5E" w:rsidP="00D71A5E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 v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5B2601D1" w14:textId="77777777" w:rsidR="00D71A5E" w:rsidRDefault="00D71A5E" w:rsidP="00D71A5E">
      <w:pPr>
        <w:jc w:val="both"/>
        <w:rPr>
          <w:rFonts w:ascii="Arial" w:hAnsi="Arial" w:cs="Arial"/>
          <w:b/>
          <w:u w:val="single"/>
        </w:rPr>
      </w:pPr>
    </w:p>
    <w:p w14:paraId="061F8E90" w14:textId="35A8FE3D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D71A5E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1DD97B54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D71A5E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3B5D0821" w:rsidR="000A71D0" w:rsidRDefault="000A71D0" w:rsidP="000A71D0"/>
    <w:p w14:paraId="7B0D9FD1" w14:textId="77777777" w:rsidR="00D71A5E" w:rsidRPr="00EC7EB9" w:rsidRDefault="00D71A5E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lastRenderedPageBreak/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7A851FD7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D71A5E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4A7DEB9F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D71A5E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3BEE0C0A" w14:textId="53DF4450" w:rsidR="00D71A5E" w:rsidRPr="00281157" w:rsidRDefault="00D71A5E" w:rsidP="00D71A5E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>do 7. srpna 2023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</w:t>
      </w:r>
      <w:r>
        <w:rPr>
          <w:rStyle w:val="Siln"/>
          <w:i w:val="0"/>
          <w:iCs w:val="0"/>
          <w:sz w:val="24"/>
          <w:szCs w:val="24"/>
        </w:rPr>
        <w:t>poptávkového ř</w:t>
      </w:r>
      <w:r w:rsidRPr="00281157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="000E1AC9" w:rsidRPr="00082272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https://ezak.suspk.cz/vz00001065</w:t>
        </w:r>
      </w:hyperlink>
      <w:r>
        <w:rPr>
          <w:i w:val="0"/>
          <w:iCs w:val="0"/>
          <w:noProof/>
          <w:sz w:val="24"/>
          <w:szCs w:val="24"/>
        </w:rPr>
        <w:t xml:space="preserve"> 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38E1800A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 w:rsidR="000E1AC9">
        <w:rPr>
          <w:rFonts w:ascii="Arial" w:hAnsi="Arial" w:cs="Arial"/>
          <w:b/>
          <w:u w:val="single"/>
        </w:rPr>
        <w:t xml:space="preserve"> (vč. formátu .doc)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3116E66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 w:rsidR="00D71A5E"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0803B42F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D71A5E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4CD50BC3" w14:textId="77777777" w:rsidR="008C546A" w:rsidRDefault="008C546A" w:rsidP="00EA182C">
      <w:pPr>
        <w:rPr>
          <w:rFonts w:ascii="Arial" w:hAnsi="Arial" w:cs="Arial"/>
          <w:b/>
          <w:u w:val="single"/>
        </w:rPr>
      </w:pPr>
    </w:p>
    <w:p w14:paraId="0A7A26A3" w14:textId="77777777" w:rsidR="008C546A" w:rsidRDefault="008C546A" w:rsidP="00EA182C">
      <w:pPr>
        <w:rPr>
          <w:rFonts w:ascii="Arial" w:hAnsi="Arial" w:cs="Arial"/>
          <w:b/>
          <w:u w:val="single"/>
        </w:rPr>
      </w:pPr>
    </w:p>
    <w:p w14:paraId="2F7DD027" w14:textId="541E8822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D71A5E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D71A5E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6D56CE49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D71A5E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3A4BC5A4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34C9D7F4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2DBF16FE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6F3FC3FF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7C0FCE19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31E364D2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3398D57C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61B859F3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063CE8AE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2C42E410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6FB5186D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1E5C4E9A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784A80A6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08861F65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6F27E124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40CF65BC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6C6C9E10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6C4A4C1D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13AAD9DE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48B18D81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165B8B04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430B2145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5AFBCFCD" w14:textId="77777777" w:rsidR="008C546A" w:rsidRDefault="008C546A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59976E99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8C546A" w:rsidRPr="008C546A">
        <w:rPr>
          <w:rFonts w:ascii="Arial" w:hAnsi="Arial" w:cs="Arial"/>
          <w:b/>
        </w:rPr>
        <w:t>Technická asistence v rámci projekční přípravy při zpracování informačního modelu stavby „Napojení silnice II/312 na D35 MÚK Vysoké Mýto – západ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00E6B251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8C546A" w:rsidRPr="008C546A">
        <w:rPr>
          <w:rFonts w:ascii="Arial" w:hAnsi="Arial" w:cs="Arial"/>
          <w:b/>
        </w:rPr>
        <w:t>Technická asistence v rámci projekční přípravy při zpracování informačního modelu stavby „Napojení silnice II/312 na D35 MÚK Vysoké Mýto – západ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D71A5E">
        <w:rPr>
          <w:rFonts w:ascii="Arial" w:hAnsi="Arial" w:cs="Arial"/>
        </w:rPr>
        <w:t>poptávkový</w:t>
      </w:r>
      <w:r w:rsidR="00500E5A">
        <w:rPr>
          <w:rFonts w:ascii="Arial" w:hAnsi="Arial" w:cs="Arial"/>
        </w:rPr>
        <w:t>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3337C486" w:rsidR="008915E5" w:rsidRDefault="008915E5" w:rsidP="000A0CEF">
      <w:pPr>
        <w:rPr>
          <w:rFonts w:ascii="Arial" w:hAnsi="Arial" w:cs="Arial"/>
        </w:rPr>
      </w:pPr>
    </w:p>
    <w:p w14:paraId="7D7B1CBF" w14:textId="770AC3F1" w:rsidR="00C4401E" w:rsidRDefault="00C4401E" w:rsidP="000A0CEF">
      <w:pPr>
        <w:rPr>
          <w:rFonts w:ascii="Arial" w:hAnsi="Arial" w:cs="Arial"/>
        </w:rPr>
      </w:pPr>
    </w:p>
    <w:p w14:paraId="730BFECA" w14:textId="2E3A9088" w:rsidR="00C4401E" w:rsidRDefault="00C4401E" w:rsidP="000A0CEF">
      <w:pPr>
        <w:rPr>
          <w:rFonts w:ascii="Arial" w:hAnsi="Arial" w:cs="Arial"/>
        </w:rPr>
      </w:pPr>
    </w:p>
    <w:p w14:paraId="17C782B5" w14:textId="6D12AD78" w:rsidR="00C4401E" w:rsidRDefault="00C4401E" w:rsidP="000A0CEF">
      <w:pPr>
        <w:rPr>
          <w:rFonts w:ascii="Arial" w:hAnsi="Arial" w:cs="Arial"/>
        </w:rPr>
      </w:pPr>
    </w:p>
    <w:p w14:paraId="0095B422" w14:textId="0A2C203F" w:rsidR="00876B7A" w:rsidRDefault="00876B7A" w:rsidP="000A0CEF">
      <w:pPr>
        <w:rPr>
          <w:rFonts w:ascii="Arial" w:hAnsi="Arial" w:cs="Arial"/>
        </w:rPr>
      </w:pPr>
    </w:p>
    <w:p w14:paraId="59DDC496" w14:textId="2BCBA092" w:rsidR="00876B7A" w:rsidRDefault="00876B7A" w:rsidP="000A0CEF">
      <w:pPr>
        <w:rPr>
          <w:rFonts w:ascii="Arial" w:hAnsi="Arial" w:cs="Arial"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5F339992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8C546A">
        <w:rPr>
          <w:rFonts w:ascii="Arial" w:hAnsi="Arial" w:cs="Arial"/>
          <w:b/>
        </w:rPr>
        <w:t>Technická asistence v rámci projekční přípravy při zpracování informačního modelu stavby „Napojení silnice II/312 na D35 MÚK Vysoké Mýto – západ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77D27085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8C546A">
        <w:rPr>
          <w:rFonts w:ascii="Arial" w:hAnsi="Arial" w:cs="Arial"/>
          <w:b/>
        </w:rPr>
        <w:t>Technická asistence v rámci projekční přípravy při zpracování informačního modelu stavby „Napojení silnice II/312 na D35 MÚK Vysoké Mýto – západ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17964" w14:textId="77777777" w:rsidR="0037404C" w:rsidRDefault="0037404C">
      <w:r>
        <w:separator/>
      </w:r>
    </w:p>
  </w:endnote>
  <w:endnote w:type="continuationSeparator" w:id="0">
    <w:p w14:paraId="1E231F52" w14:textId="77777777" w:rsidR="0037404C" w:rsidRDefault="0037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37404C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385DC" w14:textId="77777777" w:rsidR="0037404C" w:rsidRDefault="0037404C">
      <w:r>
        <w:separator/>
      </w:r>
    </w:p>
  </w:footnote>
  <w:footnote w:type="continuationSeparator" w:id="0">
    <w:p w14:paraId="4E55D69A" w14:textId="77777777" w:rsidR="0037404C" w:rsidRDefault="00374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23A61"/>
    <w:multiLevelType w:val="hybridMultilevel"/>
    <w:tmpl w:val="689201BA"/>
    <w:lvl w:ilvl="0" w:tplc="0B0295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9397B"/>
    <w:multiLevelType w:val="hybridMultilevel"/>
    <w:tmpl w:val="714E4C5C"/>
    <w:lvl w:ilvl="0" w:tplc="0C94CF68">
      <w:numFmt w:val="bullet"/>
      <w:lvlText w:val="-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F1204"/>
    <w:multiLevelType w:val="hybridMultilevel"/>
    <w:tmpl w:val="AB488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AF2F87"/>
    <w:multiLevelType w:val="hybridMultilevel"/>
    <w:tmpl w:val="C7F81C9C"/>
    <w:lvl w:ilvl="0" w:tplc="7660E6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6739E"/>
    <w:multiLevelType w:val="hybridMultilevel"/>
    <w:tmpl w:val="78443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843037D"/>
    <w:multiLevelType w:val="hybridMultilevel"/>
    <w:tmpl w:val="F3C8D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9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21"/>
  </w:num>
  <w:num w:numId="5">
    <w:abstractNumId w:val="14"/>
  </w:num>
  <w:num w:numId="6">
    <w:abstractNumId w:val="20"/>
  </w:num>
  <w:num w:numId="7">
    <w:abstractNumId w:val="24"/>
  </w:num>
  <w:num w:numId="8">
    <w:abstractNumId w:val="23"/>
  </w:num>
  <w:num w:numId="9">
    <w:abstractNumId w:val="28"/>
  </w:num>
  <w:num w:numId="10">
    <w:abstractNumId w:val="4"/>
  </w:num>
  <w:num w:numId="11">
    <w:abstractNumId w:val="5"/>
  </w:num>
  <w:num w:numId="12">
    <w:abstractNumId w:val="26"/>
  </w:num>
  <w:num w:numId="13">
    <w:abstractNumId w:val="7"/>
  </w:num>
  <w:num w:numId="14">
    <w:abstractNumId w:val="3"/>
  </w:num>
  <w:num w:numId="15">
    <w:abstractNumId w:val="27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  <w:num w:numId="20">
    <w:abstractNumId w:val="18"/>
  </w:num>
  <w:num w:numId="21">
    <w:abstractNumId w:val="6"/>
  </w:num>
  <w:num w:numId="22">
    <w:abstractNumId w:val="15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1"/>
  </w:num>
  <w:num w:numId="25">
    <w:abstractNumId w:val="13"/>
  </w:num>
  <w:num w:numId="26">
    <w:abstractNumId w:val="10"/>
  </w:num>
  <w:num w:numId="27">
    <w:abstractNumId w:val="25"/>
  </w:num>
  <w:num w:numId="28">
    <w:abstractNumId w:val="1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8564F"/>
    <w:rsid w:val="00094893"/>
    <w:rsid w:val="000A0CEF"/>
    <w:rsid w:val="000A15ED"/>
    <w:rsid w:val="000A4869"/>
    <w:rsid w:val="000A71D0"/>
    <w:rsid w:val="000B00EC"/>
    <w:rsid w:val="000B14FD"/>
    <w:rsid w:val="000B5FFC"/>
    <w:rsid w:val="000E1AC9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230674"/>
    <w:rsid w:val="002A2211"/>
    <w:rsid w:val="002D065C"/>
    <w:rsid w:val="002E634D"/>
    <w:rsid w:val="0030401E"/>
    <w:rsid w:val="00333F11"/>
    <w:rsid w:val="0033534F"/>
    <w:rsid w:val="00335EA6"/>
    <w:rsid w:val="00344025"/>
    <w:rsid w:val="0037404C"/>
    <w:rsid w:val="003773CB"/>
    <w:rsid w:val="003C068D"/>
    <w:rsid w:val="003D02D2"/>
    <w:rsid w:val="003D3B86"/>
    <w:rsid w:val="00422D53"/>
    <w:rsid w:val="0043678B"/>
    <w:rsid w:val="00440FE6"/>
    <w:rsid w:val="00480721"/>
    <w:rsid w:val="0048744F"/>
    <w:rsid w:val="0049502D"/>
    <w:rsid w:val="004971CE"/>
    <w:rsid w:val="004A2602"/>
    <w:rsid w:val="004A3CBB"/>
    <w:rsid w:val="004D1109"/>
    <w:rsid w:val="004E1177"/>
    <w:rsid w:val="004E740A"/>
    <w:rsid w:val="00500E5A"/>
    <w:rsid w:val="005265FB"/>
    <w:rsid w:val="005430B5"/>
    <w:rsid w:val="00547175"/>
    <w:rsid w:val="00554CF7"/>
    <w:rsid w:val="0057667E"/>
    <w:rsid w:val="00586033"/>
    <w:rsid w:val="005964F8"/>
    <w:rsid w:val="005A3506"/>
    <w:rsid w:val="005B6A51"/>
    <w:rsid w:val="005D33E0"/>
    <w:rsid w:val="005E27F0"/>
    <w:rsid w:val="005E3E0F"/>
    <w:rsid w:val="00613118"/>
    <w:rsid w:val="00623F3B"/>
    <w:rsid w:val="00635A50"/>
    <w:rsid w:val="006464A5"/>
    <w:rsid w:val="006518CB"/>
    <w:rsid w:val="00653071"/>
    <w:rsid w:val="00653D8D"/>
    <w:rsid w:val="006976A6"/>
    <w:rsid w:val="006C35AD"/>
    <w:rsid w:val="006D31B7"/>
    <w:rsid w:val="006D5C7C"/>
    <w:rsid w:val="006E4244"/>
    <w:rsid w:val="007021BC"/>
    <w:rsid w:val="0073640F"/>
    <w:rsid w:val="00737DB9"/>
    <w:rsid w:val="0078169D"/>
    <w:rsid w:val="007C43B2"/>
    <w:rsid w:val="007E2AA3"/>
    <w:rsid w:val="00816C35"/>
    <w:rsid w:val="0086532C"/>
    <w:rsid w:val="008714E0"/>
    <w:rsid w:val="00872E37"/>
    <w:rsid w:val="00876B7A"/>
    <w:rsid w:val="00876CBF"/>
    <w:rsid w:val="00890D20"/>
    <w:rsid w:val="008915E5"/>
    <w:rsid w:val="008A6095"/>
    <w:rsid w:val="008B4D51"/>
    <w:rsid w:val="008C49F4"/>
    <w:rsid w:val="008C546A"/>
    <w:rsid w:val="008F4C17"/>
    <w:rsid w:val="00905DDF"/>
    <w:rsid w:val="00910442"/>
    <w:rsid w:val="0093466B"/>
    <w:rsid w:val="00984B39"/>
    <w:rsid w:val="009A54E5"/>
    <w:rsid w:val="00A053EF"/>
    <w:rsid w:val="00A36994"/>
    <w:rsid w:val="00A453DC"/>
    <w:rsid w:val="00A56AD5"/>
    <w:rsid w:val="00A831EE"/>
    <w:rsid w:val="00AD55A6"/>
    <w:rsid w:val="00AD7777"/>
    <w:rsid w:val="00AE4DE3"/>
    <w:rsid w:val="00B30DEC"/>
    <w:rsid w:val="00B4459A"/>
    <w:rsid w:val="00B67715"/>
    <w:rsid w:val="00B777A2"/>
    <w:rsid w:val="00B851EF"/>
    <w:rsid w:val="00B87675"/>
    <w:rsid w:val="00BB6833"/>
    <w:rsid w:val="00C26C25"/>
    <w:rsid w:val="00C375F6"/>
    <w:rsid w:val="00C4401E"/>
    <w:rsid w:val="00C60404"/>
    <w:rsid w:val="00C7344D"/>
    <w:rsid w:val="00C84E90"/>
    <w:rsid w:val="00C93B08"/>
    <w:rsid w:val="00CD7776"/>
    <w:rsid w:val="00CE15B2"/>
    <w:rsid w:val="00D01745"/>
    <w:rsid w:val="00D25EBC"/>
    <w:rsid w:val="00D27E9D"/>
    <w:rsid w:val="00D63A4B"/>
    <w:rsid w:val="00D71A5E"/>
    <w:rsid w:val="00D76997"/>
    <w:rsid w:val="00D87319"/>
    <w:rsid w:val="00D91AF9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F02896"/>
    <w:rsid w:val="00F2245F"/>
    <w:rsid w:val="00F439BD"/>
    <w:rsid w:val="00F533D6"/>
    <w:rsid w:val="00F65FC5"/>
    <w:rsid w:val="00F90C4E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0E1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65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2023-07-25T04:57:00Z</dcterms:created>
  <dcterms:modified xsi:type="dcterms:W3CDTF">2023-07-25T05:39:00Z</dcterms:modified>
</cp:coreProperties>
</file>